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5D" w:rsidRDefault="000B4FB6" w:rsidP="00084E5D">
      <w:pPr>
        <w:pStyle w:val="Heading2"/>
      </w:pPr>
      <w:r>
        <w:t>Licks to Leads in 7 days</w:t>
      </w:r>
    </w:p>
    <w:p w:rsidR="00B456B3" w:rsidRPr="00B456B3" w:rsidRDefault="00B456B3" w:rsidP="00B456B3"/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Pentatonic Minor Position 1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F# Pentatonic Minor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: movable pattern, 1st position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Note: White dots indicate the root note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 (in this case, F#). Black dots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indicate other degrees of the scale. A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lso, remember that this pattern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can be moved any place on the fr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etboard. As it’s moved, you are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transposing the scale into different keys.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590800" cy="19903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990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Suggested fingering, 1st position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Note: This fingering may not be exa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ctly what is played on the DVD.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Because fingering is largely a personal cho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ice, you can use the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fingering below or simply play what feels most comfortable to you.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420112" cy="17282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2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0112" cy="172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lastRenderedPageBreak/>
        <w:t>Pentatonic Minor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: movable pattern, 2nd position</w:t>
      </w: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3121152" cy="20848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3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08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Suggested fingering, 2nd position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Note: This fingering may not be exa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ctly what is played on the DVD.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Because fingering is largely a p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</w:rPr>
        <w:t xml:space="preserve">ersonal choice, you can use the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</w:rPr>
        <w:t>fingering below or simply play what feels most comfortable to you.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3072384" cy="1914144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4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84" cy="191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lastRenderedPageBreak/>
        <w:t>Natural minor, movable pattern #1 (Aeolian)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1527048" cy="1219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5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048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Natural minor, movable pattern #7 (Mioldian)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066544" cy="1371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6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54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Natural minor, movable pattern #6 (Lydian)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011680" cy="13563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7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Natural minor, movable pattern #5 (Phrygian)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1856232" cy="119786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8.t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232" cy="1197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lastRenderedPageBreak/>
        <w:t>Natural minor, movable pattern #4 (Dorian)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542032" cy="18592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9.t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2032" cy="18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Natural minor, movable pattern #3 (Ionian)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395728" cy="170992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0.t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5728" cy="170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A Harmonic Minor, 1st position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953512" cy="195072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1.ti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512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lastRenderedPageBreak/>
        <w:t>Natural minor, movable pattern #1 (Aeolian</w:t>
      </w:r>
      <w: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 xml:space="preserve">) </w:t>
      </w: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Start on 6th string, 3rd fret for G natural minor</w:t>
      </w: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</w:p>
    <w:p w:rsidR="00B456B3" w:rsidRPr="00B456B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Cs/>
          <w:noProof/>
          <w:color w:val="365F91" w:themeColor="accent1" w:themeShade="BF"/>
          <w:sz w:val="28"/>
          <w:szCs w:val="28"/>
          <w:lang w:val="en-US"/>
        </w:rPr>
        <w:drawing>
          <wp:inline distT="0" distB="0" distL="0" distR="0">
            <wp:extent cx="2514600" cy="13411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2.ti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C63" w:rsidRDefault="00B456B3" w:rsidP="00B456B3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 w:rsidRPr="00B456B3"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  <w:t>Pattern Movable 5, Harmonic Minor (Spanish Phrygian Mode)</w:t>
      </w:r>
    </w:p>
    <w:p w:rsidR="00B456B3" w:rsidRDefault="00B456B3" w:rsidP="00B456B3">
      <w:bookmarkStart w:id="0" w:name="_GoBack"/>
      <w:r>
        <w:rPr>
          <w:noProof/>
          <w:lang w:val="en-US"/>
        </w:rPr>
        <w:drawing>
          <wp:inline distT="0" distB="0" distL="0" distR="0">
            <wp:extent cx="2886456" cy="1969008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13.tif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456" cy="196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456B3" w:rsidSect="006E18B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C9E" w:rsidRDefault="00027C9E" w:rsidP="007F186C">
      <w:pPr>
        <w:spacing w:after="0" w:line="240" w:lineRule="auto"/>
      </w:pPr>
      <w:r>
        <w:separator/>
      </w:r>
    </w:p>
  </w:endnote>
  <w:endnote w:type="continuationSeparator" w:id="0">
    <w:p w:rsidR="00027C9E" w:rsidRDefault="00027C9E" w:rsidP="007F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103"/>
      <w:docPartObj>
        <w:docPartGallery w:val="Page Numbers (Bottom of Page)"/>
        <w:docPartUnique/>
      </w:docPartObj>
    </w:sdtPr>
    <w:sdtEndPr/>
    <w:sdtContent>
      <w:p w:rsidR="007F186C" w:rsidRDefault="00027C9E" w:rsidP="007F18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56B3">
          <w:rPr>
            <w:noProof/>
          </w:rPr>
          <w:t>5</w:t>
        </w:r>
        <w:r>
          <w:rPr>
            <w:noProof/>
          </w:rPr>
          <w:fldChar w:fldCharType="end"/>
        </w:r>
        <w:r w:rsidR="003B3ACF">
          <w:t xml:space="preserve">                                                                                                                     </w:t>
        </w:r>
        <w:r w:rsidR="00C428D0">
          <w:t xml:space="preserve"> </w:t>
        </w:r>
        <w:r w:rsidR="003B3ACF">
          <w:t xml:space="preserve"> </w:t>
        </w:r>
        <w:r w:rsidR="007F186C">
          <w:rPr>
            <w:rFonts w:ascii="Times-Roman" w:hAnsi="Times-Roman" w:cs="Times-Roman"/>
            <w:sz w:val="20"/>
            <w:szCs w:val="20"/>
          </w:rPr>
          <w:t>Copyright © 2010 by Dan Denley</w:t>
        </w:r>
      </w:p>
      <w:p w:rsidR="007F186C" w:rsidRDefault="00027C9E">
        <w:pPr>
          <w:pStyle w:val="Footer"/>
        </w:pPr>
      </w:p>
    </w:sdtContent>
  </w:sdt>
  <w:p w:rsidR="007F186C" w:rsidRDefault="007F18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C9E" w:rsidRDefault="00027C9E" w:rsidP="007F186C">
      <w:pPr>
        <w:spacing w:after="0" w:line="240" w:lineRule="auto"/>
      </w:pPr>
      <w:r>
        <w:separator/>
      </w:r>
    </w:p>
  </w:footnote>
  <w:footnote w:type="continuationSeparator" w:id="0">
    <w:p w:rsidR="00027C9E" w:rsidRDefault="00027C9E" w:rsidP="007F1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  <w:r>
      <w:t>Nitro Guitar</w:t>
    </w:r>
    <w:r>
      <w:ptab w:relativeTo="margin" w:alignment="center" w:leader="none"/>
    </w:r>
    <w:r>
      <w:ptab w:relativeTo="margin" w:alignment="right" w:leader="none"/>
    </w:r>
    <w:r>
      <w:t>www.GuitarZoom.com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C98" w:rsidRDefault="008A2C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426"/>
    <w:rsid w:val="00027C9E"/>
    <w:rsid w:val="00044CE0"/>
    <w:rsid w:val="00084E5D"/>
    <w:rsid w:val="000B4FB6"/>
    <w:rsid w:val="001A6661"/>
    <w:rsid w:val="00286BB8"/>
    <w:rsid w:val="003923AB"/>
    <w:rsid w:val="003B3ACF"/>
    <w:rsid w:val="003F4426"/>
    <w:rsid w:val="003F603E"/>
    <w:rsid w:val="00497A3F"/>
    <w:rsid w:val="006E18B8"/>
    <w:rsid w:val="007C517B"/>
    <w:rsid w:val="007D3A5F"/>
    <w:rsid w:val="007F186C"/>
    <w:rsid w:val="008A2C98"/>
    <w:rsid w:val="008A79AA"/>
    <w:rsid w:val="008E1C63"/>
    <w:rsid w:val="008F1FCA"/>
    <w:rsid w:val="00905E8A"/>
    <w:rsid w:val="0095111C"/>
    <w:rsid w:val="009E76B4"/>
    <w:rsid w:val="009F3231"/>
    <w:rsid w:val="00A4757C"/>
    <w:rsid w:val="00B16569"/>
    <w:rsid w:val="00B456B3"/>
    <w:rsid w:val="00BE1621"/>
    <w:rsid w:val="00C1314C"/>
    <w:rsid w:val="00C428D0"/>
    <w:rsid w:val="00C648A9"/>
    <w:rsid w:val="00DA0706"/>
    <w:rsid w:val="00DF3A00"/>
    <w:rsid w:val="00F11DFD"/>
    <w:rsid w:val="00F37BC5"/>
    <w:rsid w:val="00FE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B8"/>
  </w:style>
  <w:style w:type="paragraph" w:styleId="Heading1">
    <w:name w:val="heading 1"/>
    <w:basedOn w:val="Normal"/>
    <w:next w:val="Normal"/>
    <w:link w:val="Heading1Char"/>
    <w:uiPriority w:val="9"/>
    <w:qFormat/>
    <w:rsid w:val="003F44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4E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44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44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F4426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42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7F186C"/>
    <w:pPr>
      <w:outlineLvl w:val="9"/>
    </w:pPr>
    <w:rPr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F186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F186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F186C"/>
    <w:pPr>
      <w:spacing w:after="100"/>
      <w:ind w:left="220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F186C"/>
    <w:pPr>
      <w:spacing w:after="100"/>
      <w:ind w:left="440"/>
    </w:pPr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86C"/>
  </w:style>
  <w:style w:type="paragraph" w:styleId="Footer">
    <w:name w:val="footer"/>
    <w:basedOn w:val="Normal"/>
    <w:link w:val="Foot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86C"/>
  </w:style>
  <w:style w:type="character" w:customStyle="1" w:styleId="Heading3Char">
    <w:name w:val="Heading 3 Char"/>
    <w:basedOn w:val="DefaultParagraphFont"/>
    <w:link w:val="Heading3"/>
    <w:uiPriority w:val="9"/>
    <w:rsid w:val="00084E5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tiff"/><Relationship Id="rId18" Type="http://schemas.openxmlformats.org/officeDocument/2006/relationships/image" Target="media/image11.tiff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image" Target="media/image10.tif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tiff"/><Relationship Id="rId20" Type="http://schemas.openxmlformats.org/officeDocument/2006/relationships/image" Target="media/image13.tif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tiff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tiff"/><Relationship Id="rId19" Type="http://schemas.openxmlformats.org/officeDocument/2006/relationships/image" Target="media/image12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tiff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90FEF-3DB0-4B2D-9AFA-B65D20485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cats</cp:lastModifiedBy>
  <cp:revision>4</cp:revision>
  <dcterms:created xsi:type="dcterms:W3CDTF">2011-01-17T18:13:00Z</dcterms:created>
  <dcterms:modified xsi:type="dcterms:W3CDTF">2011-01-19T04:31:00Z</dcterms:modified>
</cp:coreProperties>
</file>